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89" w:rsidRDefault="00E76189" w:rsidP="00E76189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E76189" w:rsidRDefault="00E76189" w:rsidP="00E76189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E76189" w:rsidRDefault="00105AE3" w:rsidP="00E76189">
      <w:pPr>
        <w:jc w:val="center"/>
        <w:rPr>
          <w:rFonts w:ascii="Cambria" w:hAnsi="Cambria"/>
          <w:b/>
          <w:noProof/>
          <w:sz w:val="40"/>
          <w:szCs w:val="40"/>
        </w:rPr>
      </w:pPr>
      <w:r w:rsidRPr="00105AE3">
        <w:rPr>
          <w:rFonts w:ascii="Cambria" w:hAnsi="Cambria"/>
          <w:b/>
          <w:noProof/>
          <w:sz w:val="40"/>
          <w:szCs w:val="40"/>
        </w:rPr>
        <w:drawing>
          <wp:inline distT="0" distB="0" distL="0" distR="0">
            <wp:extent cx="676275" cy="809625"/>
            <wp:effectExtent l="19050" t="0" r="9525" b="0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189" w:rsidRDefault="00E76189" w:rsidP="00E76189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E76189" w:rsidRDefault="00E76189" w:rsidP="00E76189">
      <w:pPr>
        <w:jc w:val="center"/>
        <w:rPr>
          <w:rFonts w:ascii="Cambria" w:hAnsi="Cambria"/>
          <w:b/>
          <w:noProof/>
          <w:sz w:val="40"/>
          <w:szCs w:val="40"/>
        </w:rPr>
      </w:pPr>
    </w:p>
    <w:p w:rsidR="00E76189" w:rsidRPr="00ED6871" w:rsidRDefault="00E76189" w:rsidP="00E76189">
      <w:pPr>
        <w:jc w:val="center"/>
        <w:rPr>
          <w:rFonts w:ascii="Cambria" w:hAnsi="Cambria"/>
          <w:b/>
          <w:noProof/>
          <w:sz w:val="40"/>
          <w:szCs w:val="40"/>
        </w:rPr>
      </w:pPr>
      <w:r w:rsidRPr="00ED6871">
        <w:rPr>
          <w:rFonts w:ascii="Cambria" w:hAnsi="Cambria"/>
          <w:b/>
          <w:noProof/>
          <w:sz w:val="40"/>
          <w:szCs w:val="40"/>
        </w:rPr>
        <w:t xml:space="preserve">COMUNE DI </w:t>
      </w:r>
      <w:r>
        <w:rPr>
          <w:rFonts w:ascii="Cambria" w:hAnsi="Cambria"/>
          <w:b/>
          <w:noProof/>
          <w:sz w:val="40"/>
          <w:szCs w:val="40"/>
        </w:rPr>
        <w:t>VERRETTO</w:t>
      </w:r>
    </w:p>
    <w:p w:rsidR="00E76189" w:rsidRPr="00ED6871" w:rsidRDefault="00E76189" w:rsidP="00E76189">
      <w:pPr>
        <w:jc w:val="center"/>
        <w:rPr>
          <w:rFonts w:ascii="Cambria" w:hAnsi="Cambria"/>
          <w:b/>
          <w:noProof/>
        </w:rPr>
      </w:pPr>
      <w:r w:rsidRPr="00ED6871">
        <w:rPr>
          <w:rFonts w:ascii="Cambria" w:hAnsi="Cambria"/>
          <w:b/>
          <w:noProof/>
        </w:rPr>
        <w:t>PROVINCIA DI PAVIA</w:t>
      </w:r>
    </w:p>
    <w:p w:rsidR="00E76189" w:rsidRPr="00ED6871" w:rsidRDefault="00E76189" w:rsidP="00E76189">
      <w:pPr>
        <w:jc w:val="center"/>
        <w:rPr>
          <w:rFonts w:ascii="Cambria" w:hAnsi="Cambria"/>
          <w:b/>
          <w:noProof/>
        </w:rPr>
      </w:pPr>
    </w:p>
    <w:p w:rsidR="00E76189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E76189" w:rsidRPr="00582444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Piano triennale di prevenzione della corruzione</w:t>
      </w:r>
    </w:p>
    <w:p w:rsidR="00E76189" w:rsidRPr="00582444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7</w:t>
      </w: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 - 201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9</w:t>
      </w:r>
    </w:p>
    <w:p w:rsidR="00E76189" w:rsidRPr="00582444" w:rsidRDefault="00E76189" w:rsidP="00E76189">
      <w:pPr>
        <w:tabs>
          <w:tab w:val="left" w:pos="426"/>
        </w:tabs>
        <w:jc w:val="center"/>
        <w:rPr>
          <w:color w:val="C00000"/>
        </w:rPr>
      </w:pPr>
      <w:r w:rsidRPr="00582444">
        <w:rPr>
          <w:color w:val="C00000"/>
        </w:rPr>
        <w:t xml:space="preserve"> </w:t>
      </w:r>
    </w:p>
    <w:p w:rsidR="00E76189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 w:rsidRPr="00582444"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 xml:space="preserve">Allegato </w:t>
      </w: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2</w:t>
      </w:r>
    </w:p>
    <w:p w:rsidR="00E76189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</w:p>
    <w:p w:rsidR="00E76189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Macroprocessi</w:t>
      </w:r>
    </w:p>
    <w:p w:rsidR="00E76189" w:rsidRDefault="00E76189" w:rsidP="00E76189">
      <w:pPr>
        <w:pStyle w:val="Nessunaspaziatura"/>
        <w:jc w:val="center"/>
        <w:rPr>
          <w:rFonts w:ascii="Cambria" w:hAnsi="Cambria"/>
          <w:b/>
          <w:color w:val="C00000"/>
          <w:w w:val="84"/>
          <w:sz w:val="40"/>
          <w:szCs w:val="40"/>
          <w:lang w:val="it-IT"/>
        </w:rPr>
      </w:pPr>
      <w:r>
        <w:rPr>
          <w:rFonts w:ascii="Cambria" w:hAnsi="Cambria"/>
          <w:b/>
          <w:color w:val="C00000"/>
          <w:w w:val="84"/>
          <w:sz w:val="40"/>
          <w:szCs w:val="40"/>
          <w:lang w:val="it-IT"/>
        </w:rPr>
        <w:t>Servizio Finanziario</w:t>
      </w:r>
    </w:p>
    <w:p w:rsidR="00E76189" w:rsidRDefault="00E76189" w:rsidP="00E76189">
      <w:pPr>
        <w:widowControl/>
        <w:suppressAutoHyphens w:val="0"/>
        <w:spacing w:after="200" w:line="276" w:lineRule="auto"/>
        <w:rPr>
          <w:rFonts w:ascii="Cambria" w:eastAsia="PMingLiU" w:hAnsi="Cambria"/>
          <w:b/>
          <w:color w:val="C00000"/>
          <w:w w:val="84"/>
          <w:sz w:val="40"/>
          <w:szCs w:val="40"/>
          <w:lang w:eastAsia="en-US"/>
        </w:rPr>
      </w:pPr>
      <w:r>
        <w:rPr>
          <w:rFonts w:ascii="Cambria" w:hAnsi="Cambria"/>
          <w:b/>
          <w:color w:val="C00000"/>
          <w:w w:val="84"/>
          <w:sz w:val="40"/>
          <w:szCs w:val="40"/>
        </w:rPr>
        <w:br w:type="page"/>
      </w:r>
    </w:p>
    <w:p w:rsidR="00E76189" w:rsidRDefault="00E76189">
      <w:pPr>
        <w:widowControl/>
        <w:suppressAutoHyphens w:val="0"/>
        <w:rPr>
          <w:rFonts w:ascii="Arial" w:eastAsia="MS Mincho" w:hAnsi="Arial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2017/2019</w:t>
      </w: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obiettivi&amp;nbsp;programmati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3575BC">
        <w:trPr>
          <w:trHeight w:val="23"/>
        </w:trPr>
        <w:tc>
          <w:tcPr>
            <w:tcW w:w="65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Progettazione processo del controllo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Q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Controllo di gestione</w:t>
            </w:r>
          </w:p>
        </w:tc>
      </w:tr>
    </w:tbl>
    <w:p w:rsidR="005E5DFA" w:rsidRDefault="005E5DFA" w:rsidP="00B179D4">
      <w:pPr>
        <w:rPr>
          <w:rFonts w:ascii="Arial" w:hAnsi="Arial" w:cs="Arial"/>
        </w:rPr>
      </w:pPr>
    </w:p>
    <w:p w:rsidR="005E5DFA" w:rsidRDefault="005E5DFA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Programmazione e pianificazione</w:t>
      </w:r>
    </w:p>
    <w:p w:rsidR="005E5DFA" w:rsidRPr="0097161F" w:rsidRDefault="005E5DFA" w:rsidP="005E5DFA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E76189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5E5DFA" w:rsidRDefault="005E5DFA" w:rsidP="00E76189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ha la </w:t>
      </w:r>
      <w:proofErr w:type="spellStart"/>
      <w:r w:rsidRPr="00BE50E9">
        <w:rPr>
          <w:rFonts w:ascii="Arial" w:hAnsi="Arial" w:cs="Tahoma"/>
          <w:color w:val="000000"/>
        </w:rPr>
        <w:t>finalita'</w:t>
      </w:r>
      <w:proofErr w:type="spellEnd"/>
      <w:r w:rsidRPr="00BE50E9">
        <w:rPr>
          <w:rFonts w:ascii="Arial" w:hAnsi="Arial" w:cs="Tahoma"/>
          <w:color w:val="000000"/>
        </w:rPr>
        <w:t xml:space="preserve">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</w:t>
      </w:r>
      <w:proofErr w:type="spellStart"/>
      <w:r w:rsidRPr="00BE50E9">
        <w:rPr>
          <w:rFonts w:ascii="Arial" w:hAnsi="Arial" w:cs="Tahoma"/>
          <w:color w:val="000000"/>
        </w:rPr>
        <w:t>regolarita'</w:t>
      </w:r>
      <w:proofErr w:type="spellEnd"/>
      <w:r w:rsidRPr="00BE50E9">
        <w:rPr>
          <w:rFonts w:ascii="Arial" w:hAnsi="Arial" w:cs="Tahoma"/>
          <w:color w:val="000000"/>
        </w:rPr>
        <w:t xml:space="preserve"> dei procedimenti contabili e dei processi di gestione delle risorse economiche.</w:t>
      </w:r>
    </w:p>
    <w:p w:rsidR="005E5DFA" w:rsidRPr="00BE50E9" w:rsidRDefault="005E5DFA" w:rsidP="00E76189">
      <w:pPr>
        <w:jc w:val="both"/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E5DFA" w:rsidRPr="0097161F" w:rsidRDefault="005E5DFA" w:rsidP="005E5DFA">
      <w:pPr>
        <w:rPr>
          <w:rFonts w:ascii="Arial" w:hAnsi="Arial" w:cs="Arial"/>
        </w:rPr>
      </w:pPr>
    </w:p>
    <w:p w:rsidR="005E5DFA" w:rsidRPr="0097161F" w:rsidRDefault="005E5DFA" w:rsidP="005E5DFA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E5DFA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 Bilancio pluriennale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Documento unico di programmazione (</w:t>
            </w:r>
            <w:proofErr w:type="spellStart"/>
            <w:r w:rsidRPr="007137E0">
              <w:rPr>
                <w:rFonts w:ascii="Arial" w:hAnsi="Arial"/>
                <w:color w:val="000000"/>
              </w:rPr>
              <w:t>Dup</w:t>
            </w:r>
            <w:proofErr w:type="spellEnd"/>
            <w:r w:rsidRPr="007137E0">
              <w:rPr>
                <w:rFonts w:ascii="Arial" w:hAnsi="Arial"/>
                <w:color w:val="000000"/>
              </w:rPr>
              <w:t>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Piano esecutivo di gestione (</w:t>
            </w:r>
            <w:proofErr w:type="spellStart"/>
            <w:r w:rsidRPr="007137E0">
              <w:rPr>
                <w:rFonts w:ascii="Arial" w:hAnsi="Arial"/>
                <w:color w:val="000000"/>
              </w:rPr>
              <w:t>Peg</w:t>
            </w:r>
            <w:proofErr w:type="spellEnd"/>
            <w:r w:rsidRPr="007137E0">
              <w:rPr>
                <w:rFonts w:ascii="Arial" w:hAnsi="Arial"/>
                <w:color w:val="000000"/>
              </w:rPr>
              <w:t>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Programma triennale ed elenco annuale lavori pubblici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L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Servizi istituzionali, generali e di gestione: Gestione economica, finanziaria, </w:t>
            </w:r>
            <w:r w:rsidRPr="007137E0">
              <w:rPr>
                <w:rFonts w:ascii="Arial" w:hAnsi="Arial"/>
              </w:rPr>
              <w:lastRenderedPageBreak/>
              <w:t>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Assunzione di mutui e pagamenti rate ammortamento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Variazioni al bilancio di previsione e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cauzioni e fideiussioni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Servizi istituzionali, generali e di gestione: Gestione economica, finanziaria, </w:t>
            </w:r>
            <w:r w:rsidRPr="007137E0">
              <w:rPr>
                <w:rFonts w:ascii="Arial" w:hAnsi="Arial"/>
              </w:rPr>
              <w:lastRenderedPageBreak/>
              <w:t>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Liquidazione gettoni di presenza ai consiglieri </w:t>
            </w:r>
            <w:r w:rsidRPr="007137E0">
              <w:rPr>
                <w:rFonts w:ascii="Arial" w:hAnsi="Arial"/>
                <w:color w:val="000000"/>
              </w:rPr>
              <w:lastRenderedPageBreak/>
              <w:t>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</w:t>
            </w:r>
            <w:r w:rsidRPr="007137E0">
              <w:rPr>
                <w:rFonts w:ascii="Arial" w:hAnsi="Arial"/>
              </w:rPr>
              <w:lastRenderedPageBreak/>
              <w:t>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Parere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regolarita'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Parere sugli atti con finanziamenti in conto capitale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Quota annuale Albo Segretari Generali Comunali e Provinciali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Recupero e registrazione giornaliera delle operazioni</w:t>
            </w:r>
          </w:p>
          <w:p w:rsidR="005E5DFA" w:rsidRDefault="005E5DFA" w:rsidP="005B18A1">
            <w:pPr>
              <w:jc w:val="both"/>
            </w:pPr>
            <w:r>
              <w:rPr>
                <w:rFonts w:ascii="Arial" w:hAnsi="Arial"/>
              </w:rPr>
              <w:t>del Tesoriere relative ai versamenti in Tesoreria da</w:t>
            </w:r>
          </w:p>
          <w:p w:rsidR="005E5DFA" w:rsidRDefault="005E5DFA" w:rsidP="005B18A1">
            <w:pPr>
              <w:jc w:val="both"/>
            </w:pPr>
            <w:r>
              <w:rPr>
                <w:rFonts w:ascii="Arial" w:hAnsi="Arial"/>
              </w:rPr>
              <w:t>parte degli utenti e chiusura mensile dei sospesi del Tesoriere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Redazione proposte di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Referti per la Corte dei Conti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Servizi istituzionali, generali e di gestione: Gestione economica, finanziaria, </w:t>
            </w:r>
            <w:r w:rsidRPr="007137E0">
              <w:rPr>
                <w:rFonts w:ascii="Arial" w:hAnsi="Arial"/>
              </w:rPr>
              <w:lastRenderedPageBreak/>
              <w:t>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Rendicontazione diritti di segreteria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</w:t>
            </w:r>
            <w:r w:rsidRPr="007137E0">
              <w:rPr>
                <w:rFonts w:ascii="Arial" w:hAnsi="Arial"/>
              </w:rPr>
              <w:lastRenderedPageBreak/>
              <w:t>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Rendiconto economo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Monitoraggio patto di </w:t>
            </w:r>
            <w:proofErr w:type="spellStart"/>
            <w:r w:rsidRPr="007137E0">
              <w:rPr>
                <w:rFonts w:ascii="Arial" w:hAnsi="Arial"/>
                <w:color w:val="000000"/>
              </w:rPr>
              <w:t>stabilita'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Bilancio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Programmazione e pianificazione</w:t>
            </w:r>
          </w:p>
        </w:tc>
      </w:tr>
    </w:tbl>
    <w:p w:rsidR="005E5DFA" w:rsidRPr="0097161F" w:rsidRDefault="005E5DFA" w:rsidP="005E5DFA">
      <w:pPr>
        <w:rPr>
          <w:rFonts w:ascii="Arial" w:hAnsi="Arial" w:cs="Arial"/>
        </w:rPr>
      </w:pPr>
    </w:p>
    <w:p w:rsidR="005E5DFA" w:rsidRDefault="005E5DFA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Partecipazioni</w:t>
      </w:r>
    </w:p>
    <w:p w:rsidR="005E5DFA" w:rsidRPr="0097161F" w:rsidRDefault="005E5DFA" w:rsidP="005E5DFA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E5DFA" w:rsidRPr="0097161F" w:rsidRDefault="005E5DFA" w:rsidP="005E5DFA">
      <w:pPr>
        <w:rPr>
          <w:rFonts w:ascii="Arial" w:hAnsi="Arial" w:cs="Arial"/>
        </w:rPr>
      </w:pPr>
    </w:p>
    <w:p w:rsidR="005E5DFA" w:rsidRPr="0097161F" w:rsidRDefault="005E5DFA" w:rsidP="005E5DFA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E5DFA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sulle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societa'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Tenuta ed aggiornamento dell'archivio relativo alle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societa'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7137E0">
              <w:rPr>
                <w:rFonts w:ascii="Arial" w:hAnsi="Arial"/>
                <w:color w:val="000000"/>
              </w:rPr>
              <w:t>nonche'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delle aziende speciali ed altri enti pubblici partecipati dall'Ente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Invio dell'elenco delle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societa'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Rilascio attestazioni sul numero di azioni possedute per la partecipazione del Sindaco alle assemblee delle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societa'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Predisposizione di certificazioni, rendiconti e statistiche riguardanti le </w:t>
            </w:r>
            <w:proofErr w:type="spellStart"/>
            <w:r w:rsidRPr="007137E0">
              <w:rPr>
                <w:rFonts w:ascii="Arial" w:hAnsi="Arial"/>
                <w:color w:val="000000"/>
              </w:rPr>
              <w:t>societa'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generali e di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Gestione economica, </w:t>
            </w:r>
            <w:r w:rsidRPr="007137E0">
              <w:rPr>
                <w:rFonts w:ascii="Arial" w:hAnsi="Arial"/>
              </w:rPr>
              <w:lastRenderedPageBreak/>
              <w:t>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Tenuta dell'archivio degli Statuti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Acquisto partecipazioni azionarie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titoli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Partecipazioni</w:t>
            </w:r>
          </w:p>
        </w:tc>
      </w:tr>
    </w:tbl>
    <w:p w:rsidR="005E5DFA" w:rsidRPr="0097161F" w:rsidRDefault="005E5DFA" w:rsidP="005E5DFA">
      <w:pPr>
        <w:rPr>
          <w:rFonts w:ascii="Arial" w:hAnsi="Arial" w:cs="Arial"/>
        </w:rPr>
      </w:pPr>
    </w:p>
    <w:p w:rsidR="005E5DFA" w:rsidRDefault="005E5DFA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Approvvigionamenti, gare appalti e concessioni</w:t>
      </w:r>
    </w:p>
    <w:p w:rsidR="005E5DFA" w:rsidRPr="0097161F" w:rsidRDefault="005E5DFA" w:rsidP="005E5DFA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5E5DFA" w:rsidRDefault="005E5DFA" w:rsidP="005E5DFA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gare e degli appalti per procedure di acquisizione di beni e servizi, procedure di evidenza pubblica e affidamenti diretti con unico fornitore nei casi consentiti; dalla fase istruttoria (</w:t>
      </w:r>
      <w:proofErr w:type="spellStart"/>
      <w:r w:rsidRPr="00BE50E9">
        <w:rPr>
          <w:rFonts w:ascii="Arial" w:hAnsi="Arial" w:cs="Tahoma"/>
          <w:color w:val="000000"/>
        </w:rPr>
        <w:t>Determine</w:t>
      </w:r>
      <w:proofErr w:type="spellEnd"/>
      <w:r w:rsidRPr="00BE50E9">
        <w:rPr>
          <w:rFonts w:ascii="Arial" w:hAnsi="Arial" w:cs="Tahoma"/>
          <w:color w:val="000000"/>
        </w:rPr>
        <w:t xml:space="preserve"> di indizione procedura, nomina Commissione di Gara, verbali di Commissione etc.) all'aggiudicazione finale, verificando la documentazione prodotta, predisponendo le comunicazioni necessarie a garantire i principi di trasparenza, </w:t>
      </w:r>
      <w:proofErr w:type="spellStart"/>
      <w:r w:rsidRPr="00BE50E9">
        <w:rPr>
          <w:rFonts w:ascii="Arial" w:hAnsi="Arial" w:cs="Tahoma"/>
          <w:color w:val="000000"/>
        </w:rPr>
        <w:t>pubblicita'</w:t>
      </w:r>
      <w:proofErr w:type="spellEnd"/>
      <w:r w:rsidRPr="00BE50E9">
        <w:rPr>
          <w:rFonts w:ascii="Arial" w:hAnsi="Arial" w:cs="Tahoma"/>
          <w:color w:val="000000"/>
        </w:rPr>
        <w:t xml:space="preserve"> ed informazione ai concorrenti e predisponendo le comunicazioni di esclusione di richiesta integrazione documentazione, la determina di aggiudicazione o annullamento.</w:t>
      </w:r>
    </w:p>
    <w:p w:rsidR="005E5DFA" w:rsidRPr="00BE50E9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E5DFA" w:rsidRPr="0097161F" w:rsidRDefault="005E5DFA" w:rsidP="005E5DFA">
      <w:pPr>
        <w:rPr>
          <w:rFonts w:ascii="Arial" w:hAnsi="Arial" w:cs="Arial"/>
        </w:rPr>
      </w:pPr>
    </w:p>
    <w:p w:rsidR="005E5DFA" w:rsidRPr="0097161F" w:rsidRDefault="005E5DFA" w:rsidP="005E5DFA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E5DFA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Predisposizione piani di approvvigionamento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Adesione convenzioni CONSIP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generali e di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Gestione economica, </w:t>
            </w:r>
            <w:r w:rsidRPr="007137E0">
              <w:rPr>
                <w:rFonts w:ascii="Arial" w:hAnsi="Arial"/>
              </w:rPr>
              <w:lastRenderedPageBreak/>
              <w:t>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Consegne materiali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Approvvigionamenti, gare </w:t>
            </w:r>
            <w:r w:rsidRPr="007137E0">
              <w:rPr>
                <w:rFonts w:ascii="Arial" w:hAnsi="Arial"/>
              </w:rPr>
              <w:lastRenderedPageBreak/>
              <w:t>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Carico magazzino beni di facile consumo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Report sui consumi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Committenza ausiliaria: consulenza ed assistenza per la gestione delle procedure di affidamento dei contratti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Approvvigionamenti, gare appalti e concessioni</w:t>
            </w:r>
          </w:p>
        </w:tc>
      </w:tr>
    </w:tbl>
    <w:p w:rsidR="005E5DFA" w:rsidRPr="0097161F" w:rsidRDefault="005E5DFA" w:rsidP="005E5DFA">
      <w:pPr>
        <w:rPr>
          <w:rFonts w:ascii="Arial" w:hAnsi="Arial" w:cs="Arial"/>
        </w:rPr>
      </w:pPr>
    </w:p>
    <w:p w:rsidR="005E5DFA" w:rsidRDefault="005E5DFA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5DFA" w:rsidRPr="0097161F" w:rsidRDefault="005E5DFA" w:rsidP="005E5DFA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E5DFA" w:rsidRPr="0097161F" w:rsidRDefault="005E5DFA" w:rsidP="005E5DFA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:rsidR="005E5DFA" w:rsidRPr="0097161F" w:rsidRDefault="005E5DFA" w:rsidP="005E5DFA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5E5DFA" w:rsidRDefault="005E5DFA" w:rsidP="005E5DFA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</w:t>
      </w:r>
      <w:proofErr w:type="spellStart"/>
      <w:r w:rsidRPr="00BE50E9">
        <w:rPr>
          <w:rFonts w:ascii="Arial" w:hAnsi="Arial" w:cs="Tahoma"/>
          <w:color w:val="000000"/>
        </w:rPr>
        <w:t>giuridico-amministrativi</w:t>
      </w:r>
      <w:proofErr w:type="spellEnd"/>
      <w:r w:rsidRPr="00BE50E9">
        <w:rPr>
          <w:rFonts w:ascii="Arial" w:hAnsi="Arial" w:cs="Tahoma"/>
          <w:color w:val="000000"/>
        </w:rPr>
        <w:t xml:space="preserve">: </w:t>
      </w:r>
      <w:proofErr w:type="spellStart"/>
      <w:r w:rsidRPr="00BE50E9">
        <w:rPr>
          <w:rFonts w:ascii="Arial" w:hAnsi="Arial" w:cs="Tahoma"/>
          <w:color w:val="000000"/>
        </w:rPr>
        <w:t>mobilita'</w:t>
      </w:r>
      <w:proofErr w:type="spellEnd"/>
      <w:r w:rsidRPr="00BE50E9">
        <w:rPr>
          <w:rFonts w:ascii="Arial" w:hAnsi="Arial" w:cs="Tahoma"/>
          <w:color w:val="000000"/>
        </w:rPr>
        <w:t>, presenze assenze, corrispondenza e buoni pasto; relazioni sindacali.</w:t>
      </w:r>
    </w:p>
    <w:p w:rsidR="005E5DFA" w:rsidRPr="00BE50E9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E5DFA" w:rsidRPr="0097161F" w:rsidRDefault="005E5DFA" w:rsidP="005E5DFA">
      <w:pPr>
        <w:rPr>
          <w:rFonts w:ascii="Arial" w:hAnsi="Arial" w:cs="Arial"/>
        </w:rPr>
      </w:pPr>
    </w:p>
    <w:p w:rsidR="005E5DFA" w:rsidRPr="0097161F" w:rsidRDefault="005E5DFA" w:rsidP="005E5DFA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E5DFA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Certificazione in materia di spesa di personale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Liquidazione </w:t>
            </w:r>
            <w:proofErr w:type="spellStart"/>
            <w:r w:rsidRPr="007137E0">
              <w:rPr>
                <w:rFonts w:ascii="Arial" w:hAnsi="Arial"/>
                <w:color w:val="000000"/>
              </w:rPr>
              <w:t>indennita'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Liquidazione periodiche trattamenti accessori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Gestione economica del personale </w:t>
            </w:r>
            <w:r w:rsidRPr="007137E0">
              <w:rPr>
                <w:rFonts w:ascii="Arial" w:hAnsi="Arial"/>
              </w:rPr>
              <w:lastRenderedPageBreak/>
              <w:t>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Pensioni: Pratiche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Gestione economica del </w:t>
            </w:r>
            <w:r w:rsidRPr="007137E0">
              <w:rPr>
                <w:rFonts w:ascii="Arial" w:hAnsi="Arial"/>
              </w:rPr>
              <w:lastRenderedPageBreak/>
              <w:t>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economica del personale dipendente</w:t>
            </w:r>
          </w:p>
        </w:tc>
      </w:tr>
    </w:tbl>
    <w:p w:rsidR="005E5DFA" w:rsidRPr="0097161F" w:rsidRDefault="005E5DFA" w:rsidP="005E5DFA">
      <w:pPr>
        <w:rPr>
          <w:rFonts w:ascii="Arial" w:hAnsi="Arial" w:cs="Arial"/>
        </w:rPr>
      </w:pPr>
    </w:p>
    <w:p w:rsidR="005E5DFA" w:rsidRDefault="005E5DFA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5E5DFA" w:rsidRPr="0097161F" w:rsidRDefault="005E5DFA" w:rsidP="005E5DFA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:rsidR="005E5DFA" w:rsidRPr="0097161F" w:rsidRDefault="005E5DFA" w:rsidP="005E5DFA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6F6A58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5E5DFA" w:rsidRDefault="005E5DFA" w:rsidP="006F6A58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 xml:space="preserve">L'ufficio ha la </w:t>
      </w:r>
      <w:proofErr w:type="spellStart"/>
      <w:r w:rsidRPr="00BE50E9">
        <w:rPr>
          <w:rFonts w:ascii="Arial" w:hAnsi="Arial" w:cs="Tahoma"/>
          <w:color w:val="000000"/>
        </w:rPr>
        <w:t>finalita'</w:t>
      </w:r>
      <w:proofErr w:type="spellEnd"/>
      <w:r w:rsidRPr="00BE50E9">
        <w:rPr>
          <w:rFonts w:ascii="Arial" w:hAnsi="Arial" w:cs="Tahoma"/>
          <w:color w:val="000000"/>
        </w:rPr>
        <w:t xml:space="preserve"> di gestire il trattamento economico del personale dipendenti comunali e le </w:t>
      </w:r>
      <w:proofErr w:type="spellStart"/>
      <w:r w:rsidRPr="00BE50E9">
        <w:rPr>
          <w:rFonts w:ascii="Arial" w:hAnsi="Arial" w:cs="Tahoma"/>
          <w:color w:val="000000"/>
        </w:rPr>
        <w:t>indennita'</w:t>
      </w:r>
      <w:proofErr w:type="spellEnd"/>
      <w:r w:rsidRPr="00BE50E9">
        <w:rPr>
          <w:rFonts w:ascii="Arial" w:hAnsi="Arial" w:cs="Tahoma"/>
          <w:color w:val="000000"/>
        </w:rPr>
        <w:t xml:space="preserve">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:rsidR="005E5DFA" w:rsidRPr="00BE50E9" w:rsidRDefault="005E5DFA" w:rsidP="005E5DFA">
      <w:pPr>
        <w:rPr>
          <w:rFonts w:ascii="Arial" w:hAnsi="Arial" w:cs="Tahoma"/>
          <w:color w:val="000000"/>
        </w:rPr>
      </w:pPr>
    </w:p>
    <w:p w:rsidR="005E5DFA" w:rsidRDefault="005E5DFA" w:rsidP="005E5DFA">
      <w:pPr>
        <w:rPr>
          <w:rFonts w:ascii="Arial" w:hAnsi="Arial" w:cs="Tahoma"/>
          <w:color w:val="000000"/>
        </w:rPr>
      </w:pP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E5DFA" w:rsidRPr="0097161F" w:rsidRDefault="005E5DFA" w:rsidP="005E5DFA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E5DFA" w:rsidRPr="0097161F" w:rsidRDefault="005E5DFA" w:rsidP="005E5DFA">
      <w:pPr>
        <w:rPr>
          <w:rFonts w:ascii="Arial" w:hAnsi="Arial" w:cs="Arial"/>
        </w:rPr>
      </w:pPr>
    </w:p>
    <w:p w:rsidR="005E5DFA" w:rsidRPr="0097161F" w:rsidRDefault="005E5DFA" w:rsidP="005E5DFA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E5DFA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E5DFA" w:rsidRPr="0097161F" w:rsidRDefault="005E5DFA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E5DFA" w:rsidRPr="0097161F" w:rsidRDefault="005E5DFA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E5DFA" w:rsidRPr="0097161F" w:rsidRDefault="005E5DFA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Assunzione del personale- Concorsi pubblici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Selezioni da centro per l'impiego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gestione giuridica del personale </w:t>
            </w:r>
            <w:r w:rsidRPr="007137E0">
              <w:rPr>
                <w:rFonts w:ascii="Arial" w:hAnsi="Arial"/>
              </w:rPr>
              <w:lastRenderedPageBreak/>
              <w:t>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Stabilizzazioni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Mobilita'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dall'esterno ex art. 30 </w:t>
            </w:r>
            <w:proofErr w:type="spellStart"/>
            <w:r w:rsidRPr="007137E0">
              <w:rPr>
                <w:rFonts w:ascii="Arial" w:hAnsi="Arial"/>
                <w:color w:val="000000"/>
              </w:rPr>
              <w:t>D.Lgs.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30 165/2001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Mobilita'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ex. art. 34 Bis </w:t>
            </w:r>
            <w:proofErr w:type="spellStart"/>
            <w:r w:rsidRPr="007137E0">
              <w:rPr>
                <w:rFonts w:ascii="Arial" w:hAnsi="Arial"/>
                <w:color w:val="000000"/>
              </w:rPr>
              <w:t>D.L.gs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  <w:proofErr w:type="spellStart"/>
            <w:r w:rsidRPr="007137E0">
              <w:rPr>
                <w:rFonts w:ascii="Arial" w:hAnsi="Arial"/>
                <w:color w:val="000000"/>
              </w:rPr>
              <w:t>nr</w:t>
            </w:r>
            <w:proofErr w:type="spellEnd"/>
            <w:r w:rsidRPr="007137E0">
              <w:rPr>
                <w:rFonts w:ascii="Arial" w:hAnsi="Arial"/>
                <w:color w:val="000000"/>
              </w:rPr>
              <w:t>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Mobilita'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interna intersettoriale da </w:t>
            </w:r>
            <w:proofErr w:type="spellStart"/>
            <w:r w:rsidRPr="007137E0">
              <w:rPr>
                <w:rFonts w:ascii="Arial" w:hAnsi="Arial"/>
                <w:color w:val="000000"/>
              </w:rPr>
              <w:t>Peg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Trasformazione del rapporto di lavoro a tempo parziale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Creazione e gestione del bilancio delle competenze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contratti individuali di lavoro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gestione giuridica del </w:t>
            </w:r>
            <w:r w:rsidRPr="007137E0">
              <w:rPr>
                <w:rFonts w:ascii="Arial" w:hAnsi="Arial"/>
              </w:rPr>
              <w:lastRenderedPageBreak/>
              <w:t>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Medico competente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coperture INAIL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proofErr w:type="spellStart"/>
            <w:r w:rsidRPr="007137E0">
              <w:rPr>
                <w:rFonts w:ascii="Arial" w:hAnsi="Arial"/>
                <w:color w:val="000000"/>
              </w:rPr>
              <w:t>Procedimetno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disciplinare - UPD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Comunicazioni su esercizio diritto di sciopero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 Gestione dati e informazioni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 della Giunta comunale alla delegazione trattante di parte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componenti del CUG in quota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Nomina componenti del Nucleo di valutazione-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Attribuzione incarichi dirigenziali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G Incarichi e nomine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Certificazioni e attestazioni posizione assicurative (</w:t>
            </w:r>
            <w:proofErr w:type="spellStart"/>
            <w:r w:rsidRPr="007137E0">
              <w:rPr>
                <w:rFonts w:ascii="Arial" w:hAnsi="Arial"/>
                <w:color w:val="000000"/>
              </w:rPr>
              <w:t>pa</w:t>
            </w:r>
            <w:proofErr w:type="spellEnd"/>
            <w:r w:rsidRPr="007137E0">
              <w:rPr>
                <w:rFonts w:ascii="Arial" w:hAnsi="Arial"/>
                <w:color w:val="000000"/>
              </w:rPr>
              <w:t>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</w:t>
            </w:r>
            <w:r w:rsidRPr="007137E0">
              <w:rPr>
                <w:rFonts w:ascii="Arial" w:hAnsi="Arial"/>
              </w:rPr>
              <w:lastRenderedPageBreak/>
              <w:t>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 Accesso, Trasparenza e </w:t>
            </w:r>
            <w:r w:rsidRPr="007137E0">
              <w:rPr>
                <w:rFonts w:ascii="Arial" w:hAnsi="Arial"/>
              </w:rPr>
              <w:lastRenderedPageBreak/>
              <w:t>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Ufficio gestione </w:t>
            </w:r>
            <w:r w:rsidRPr="007137E0">
              <w:rPr>
                <w:rFonts w:ascii="Arial" w:hAnsi="Arial"/>
              </w:rPr>
              <w:lastRenderedPageBreak/>
              <w:t>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  <w:tr w:rsidR="005E5DFA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E5DFA" w:rsidRPr="007137E0" w:rsidRDefault="005E5DFA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E5DFA" w:rsidRPr="007137E0" w:rsidRDefault="005E5DFA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E5DFA" w:rsidRPr="007137E0" w:rsidRDefault="005E5DFA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gestione giuridica del personale dipendente</w:t>
            </w:r>
          </w:p>
        </w:tc>
      </w:tr>
    </w:tbl>
    <w:p w:rsidR="005E5DFA" w:rsidRPr="0097161F" w:rsidRDefault="005E5DFA" w:rsidP="005E5DFA">
      <w:pPr>
        <w:rPr>
          <w:rFonts w:ascii="Arial" w:hAnsi="Arial" w:cs="Arial"/>
        </w:rPr>
      </w:pPr>
    </w:p>
    <w:p w:rsidR="005F6F39" w:rsidRDefault="005F6F39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6F39" w:rsidRPr="0097161F" w:rsidRDefault="005F6F39" w:rsidP="005F6F39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5F6F39" w:rsidRPr="0097161F" w:rsidRDefault="005F6F39" w:rsidP="005F6F39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 xml:space="preserve">Informatica </w:t>
      </w:r>
      <w:proofErr w:type="spellStart"/>
      <w:r w:rsidRPr="0097161F">
        <w:rPr>
          <w:rFonts w:ascii="Arial" w:hAnsi="Arial"/>
          <w:b/>
          <w:sz w:val="20"/>
          <w:szCs w:val="20"/>
        </w:rPr>
        <w:t>comunale-CED</w:t>
      </w:r>
      <w:proofErr w:type="spellEnd"/>
    </w:p>
    <w:p w:rsidR="005F6F39" w:rsidRPr="0097161F" w:rsidRDefault="005F6F39" w:rsidP="005F6F39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F6F39" w:rsidRPr="0097161F" w:rsidRDefault="005F6F39" w:rsidP="005F6F39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F6F39" w:rsidRDefault="005F6F39" w:rsidP="005F6F39">
      <w:pPr>
        <w:rPr>
          <w:rFonts w:ascii="Arial" w:hAnsi="Arial" w:cs="Tahoma"/>
          <w:color w:val="000000"/>
        </w:rPr>
      </w:pPr>
    </w:p>
    <w:p w:rsidR="005F6F39" w:rsidRDefault="005F6F39" w:rsidP="006F6A58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5F6F39" w:rsidRDefault="005F6F39" w:rsidP="006F6A58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 comunale, sia dal punto di vista software che hardware; fornire consulenza in materia informatica agli uffici; adeguare e aggiornare la dotazione informatica dell'ente.</w:t>
      </w:r>
    </w:p>
    <w:p w:rsidR="005F6F39" w:rsidRPr="00BE50E9" w:rsidRDefault="005F6F39" w:rsidP="005F6F39">
      <w:pPr>
        <w:rPr>
          <w:rFonts w:ascii="Arial" w:hAnsi="Arial" w:cs="Tahoma"/>
          <w:color w:val="000000"/>
        </w:rPr>
      </w:pPr>
    </w:p>
    <w:p w:rsidR="005F6F39" w:rsidRDefault="005F6F39" w:rsidP="005F6F39">
      <w:pPr>
        <w:rPr>
          <w:rFonts w:ascii="Arial" w:hAnsi="Arial" w:cs="Tahoma"/>
          <w:color w:val="000000"/>
        </w:rPr>
      </w:pPr>
    </w:p>
    <w:p w:rsidR="005F6F39" w:rsidRPr="0097161F" w:rsidRDefault="005F6F39" w:rsidP="005F6F39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F6F39" w:rsidRPr="0097161F" w:rsidRDefault="005F6F39" w:rsidP="005F6F39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F6F39" w:rsidRPr="0097161F" w:rsidRDefault="005F6F39" w:rsidP="005F6F39">
      <w:pPr>
        <w:rPr>
          <w:rFonts w:ascii="Arial" w:hAnsi="Arial" w:cs="Arial"/>
        </w:rPr>
      </w:pPr>
    </w:p>
    <w:p w:rsidR="005F6F39" w:rsidRPr="0097161F" w:rsidRDefault="005F6F39" w:rsidP="005F6F39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F6F39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F6F39" w:rsidRPr="0097161F" w:rsidRDefault="005F6F39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F6F39" w:rsidRPr="0097161F" w:rsidRDefault="005F6F39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F6F39" w:rsidRPr="0097161F" w:rsidRDefault="005F6F39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Sviluppo software: Studi e analisi informatizzazione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Sviluppo software: Installazione 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S.I. e rete: Acquisizione fornitura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connettivita'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Configurazione</w:t>
            </w:r>
          </w:p>
          <w:p w:rsidR="005F6F39" w:rsidRDefault="005F6F39" w:rsidP="005B18A1">
            <w:pPr>
              <w:jc w:val="both"/>
            </w:pPr>
            <w:proofErr w:type="spellStart"/>
            <w:r>
              <w:rPr>
                <w:rFonts w:ascii="Arial" w:hAnsi="Arial"/>
              </w:rPr>
              <w:t>connettivita'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Gestione S.I. e rete: </w:t>
            </w:r>
            <w:r w:rsidRPr="007137E0">
              <w:rPr>
                <w:rFonts w:ascii="Arial" w:hAnsi="Arial"/>
                <w:color w:val="000000"/>
              </w:rPr>
              <w:lastRenderedPageBreak/>
              <w:t>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 Agenda Digitale, automazione e </w:t>
            </w:r>
            <w:r w:rsidRPr="007137E0">
              <w:rPr>
                <w:rFonts w:ascii="Arial" w:hAnsi="Arial"/>
              </w:rPr>
              <w:lastRenderedPageBreak/>
              <w:t>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lastRenderedPageBreak/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Gestione S.I. e rete: Aggiornamenti automatici </w:t>
            </w:r>
            <w:proofErr w:type="spellStart"/>
            <w:r w:rsidRPr="007137E0">
              <w:rPr>
                <w:rFonts w:ascii="Arial" w:hAnsi="Arial"/>
                <w:color w:val="000000"/>
              </w:rPr>
              <w:t>sw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di base e </w:t>
            </w:r>
            <w:proofErr w:type="spellStart"/>
            <w:r w:rsidRPr="007137E0">
              <w:rPr>
                <w:rFonts w:ascii="Arial" w:hAnsi="Arial"/>
                <w:color w:val="000000"/>
              </w:rPr>
              <w:t>produttivita'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Interventi di consulenza 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</w:t>
            </w:r>
            <w:r w:rsidRPr="007137E0">
              <w:rPr>
                <w:rFonts w:ascii="Arial" w:hAnsi="Arial"/>
              </w:rPr>
              <w:lastRenderedPageBreak/>
              <w:t>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Assistenza utenti: </w:t>
            </w:r>
            <w:r w:rsidRPr="007137E0">
              <w:rPr>
                <w:rFonts w:ascii="Arial" w:hAnsi="Arial"/>
                <w:color w:val="000000"/>
              </w:rPr>
              <w:lastRenderedPageBreak/>
              <w:t>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 Agenda Digitale, automazione e </w:t>
            </w:r>
            <w:r w:rsidRPr="007137E0">
              <w:rPr>
                <w:rFonts w:ascii="Arial" w:hAnsi="Arial"/>
              </w:rPr>
              <w:lastRenderedPageBreak/>
              <w:t>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lastRenderedPageBreak/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Invio denunce all'agenzia dell'entrate via ENTRATEL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INASAIA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Assistenza utenti: Invio dati movimenti anagrafici alla GEOFOR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tecnologica SIT: Affidamento censimento edifici, foto, numerazione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tecnologica SIT: Creazione banca dati geografica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tecnologica SIT: Interventi per la normalizzazione delle banche dati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Gestione tecnologica SIT: Formazione GIS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 Agenda Digitale, automazione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Gestione S.I. e rete: analisi dei </w:t>
            </w:r>
            <w:r w:rsidRPr="007137E0">
              <w:rPr>
                <w:rFonts w:ascii="Arial" w:hAnsi="Arial"/>
                <w:color w:val="000000"/>
              </w:rPr>
              <w:lastRenderedPageBreak/>
              <w:t>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 Agenda Digitale, automazione e </w:t>
            </w:r>
            <w:r w:rsidRPr="007137E0">
              <w:rPr>
                <w:rFonts w:ascii="Arial" w:hAnsi="Arial"/>
              </w:rPr>
              <w:lastRenderedPageBreak/>
              <w:t>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lastRenderedPageBreak/>
              <w:t>comunale-CED</w:t>
            </w:r>
            <w:proofErr w:type="spellEnd"/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Incarichi: procedure comparative per il conferimento di incarichi di collaborazione ad esperti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A Concorsi e prove selettive per l'assunzione del personale e progressioni di carriera di cui all'articolo 24 del citato decreto legislativo n.150 del 2009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Informatica </w:t>
            </w:r>
            <w:proofErr w:type="spellStart"/>
            <w:r w:rsidRPr="007137E0">
              <w:rPr>
                <w:rFonts w:ascii="Arial" w:hAnsi="Arial"/>
              </w:rPr>
              <w:t>comunale-CED</w:t>
            </w:r>
            <w:proofErr w:type="spellEnd"/>
          </w:p>
        </w:tc>
      </w:tr>
    </w:tbl>
    <w:p w:rsidR="005F6F39" w:rsidRPr="0097161F" w:rsidRDefault="005F6F39" w:rsidP="005F6F39">
      <w:pPr>
        <w:rPr>
          <w:rFonts w:ascii="Arial" w:hAnsi="Arial" w:cs="Arial"/>
        </w:rPr>
      </w:pPr>
    </w:p>
    <w:p w:rsidR="005F6F39" w:rsidRDefault="005F6F39">
      <w:pPr>
        <w:widowControl/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6F39" w:rsidRPr="0097161F" w:rsidRDefault="005F6F39" w:rsidP="005F6F39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lastRenderedPageBreak/>
        <w:t>ALLEGATO N. 1 PTPCT</w:t>
      </w:r>
    </w:p>
    <w:p w:rsidR="005F6F39" w:rsidRPr="0097161F" w:rsidRDefault="005F6F39" w:rsidP="005F6F39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Pr="0097161F">
        <w:rPr>
          <w:rFonts w:ascii="Arial" w:hAnsi="Arial"/>
          <w:b/>
          <w:sz w:val="20"/>
          <w:szCs w:val="20"/>
        </w:rPr>
        <w:t>Ufficio Tributi</w:t>
      </w:r>
    </w:p>
    <w:p w:rsidR="005F6F39" w:rsidRPr="0097161F" w:rsidRDefault="005F6F39" w:rsidP="005F6F39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5F6F39" w:rsidRPr="0097161F" w:rsidRDefault="005F6F39" w:rsidP="005F6F39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 2017/2019</w:t>
      </w:r>
    </w:p>
    <w:p w:rsidR="005F6F39" w:rsidRDefault="005F6F39" w:rsidP="005F6F39">
      <w:pPr>
        <w:rPr>
          <w:rFonts w:ascii="Arial" w:hAnsi="Arial" w:cs="Tahoma"/>
          <w:color w:val="000000"/>
        </w:rPr>
      </w:pPr>
    </w:p>
    <w:p w:rsidR="005F6F39" w:rsidRDefault="005F6F39" w:rsidP="006F6A58">
      <w:pPr>
        <w:jc w:val="both"/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5F6F39" w:rsidRDefault="005F6F39" w:rsidP="006F6A58">
      <w:pPr>
        <w:jc w:val="both"/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</w:t>
      </w:r>
      <w:proofErr w:type="spellStart"/>
      <w:r w:rsidRPr="00BE50E9">
        <w:rPr>
          <w:rFonts w:ascii="Arial" w:hAnsi="Arial" w:cs="Tahoma"/>
          <w:color w:val="000000"/>
        </w:rPr>
        <w:t>attivita</w:t>
      </w:r>
      <w:proofErr w:type="spellEnd"/>
      <w:r w:rsidRPr="00BE50E9">
        <w:rPr>
          <w:rFonts w:ascii="Arial" w:hAnsi="Arial" w:cs="Tahoma"/>
          <w:color w:val="000000"/>
        </w:rPr>
        <w:t>' di istituto.</w:t>
      </w:r>
    </w:p>
    <w:p w:rsidR="005F6F39" w:rsidRPr="00BE50E9" w:rsidRDefault="005F6F39" w:rsidP="005F6F39">
      <w:pPr>
        <w:rPr>
          <w:rFonts w:ascii="Arial" w:hAnsi="Arial" w:cs="Tahoma"/>
          <w:color w:val="000000"/>
        </w:rPr>
      </w:pPr>
    </w:p>
    <w:p w:rsidR="005F6F39" w:rsidRDefault="005F6F39" w:rsidP="005F6F39">
      <w:pPr>
        <w:rPr>
          <w:rFonts w:ascii="Arial" w:hAnsi="Arial" w:cs="Tahoma"/>
          <w:color w:val="000000"/>
        </w:rPr>
      </w:pPr>
    </w:p>
    <w:p w:rsidR="005F6F39" w:rsidRPr="0097161F" w:rsidRDefault="005F6F39" w:rsidP="005F6F39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MAPPATURA</w:t>
      </w:r>
    </w:p>
    <w:p w:rsidR="005F6F39" w:rsidRPr="0097161F" w:rsidRDefault="005F6F39" w:rsidP="005F6F39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5F6F39" w:rsidRPr="0097161F" w:rsidRDefault="005F6F39" w:rsidP="005F6F39">
      <w:pPr>
        <w:rPr>
          <w:rFonts w:ascii="Arial" w:hAnsi="Arial" w:cs="Arial"/>
        </w:rPr>
      </w:pPr>
    </w:p>
    <w:p w:rsidR="005F6F39" w:rsidRPr="0097161F" w:rsidRDefault="005F6F39" w:rsidP="005F6F39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5F6F39" w:rsidRPr="0097161F" w:rsidTr="005B18A1">
        <w:trPr>
          <w:trHeight w:val="23"/>
        </w:trPr>
        <w:tc>
          <w:tcPr>
            <w:tcW w:w="655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5F6F39" w:rsidRPr="0097161F" w:rsidRDefault="005F6F39" w:rsidP="005B18A1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5F6F39" w:rsidRPr="0097161F" w:rsidRDefault="005F6F39" w:rsidP="005B18A1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5F6F39" w:rsidRPr="0097161F" w:rsidRDefault="005F6F39" w:rsidP="005B18A1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5F6F39" w:rsidRPr="0097161F" w:rsidRDefault="005F6F39" w:rsidP="005B18A1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 Autorizzazione o concessione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Controllo ICI -IMU - TASI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</w:t>
            </w:r>
            <w:proofErr w:type="spellStart"/>
            <w:r w:rsidRPr="007137E0">
              <w:rPr>
                <w:rFonts w:ascii="Arial" w:hAnsi="Arial"/>
                <w:color w:val="000000"/>
              </w:rPr>
              <w:t>Tosap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Imposta comunale sulla </w:t>
            </w:r>
            <w:proofErr w:type="spellStart"/>
            <w:r w:rsidRPr="007137E0">
              <w:rPr>
                <w:rFonts w:ascii="Arial" w:hAnsi="Arial"/>
                <w:color w:val="000000"/>
              </w:rPr>
              <w:t>pubblicita'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e gestione dei diritti di affissione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Certificati relativi a posizioni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Controllo Imposta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Istanze interpello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H Affari legali e contenzioso 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Rimborsi a contribuenti-riversamenti a Comuni competenti-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Controllo tassa sui rifiuti TARES/TARI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 xml:space="preserve">Servizi istituzionali, generali e di </w:t>
            </w:r>
            <w:r w:rsidRPr="007137E0">
              <w:rPr>
                <w:rFonts w:ascii="Arial" w:hAnsi="Arial"/>
                <w:bCs/>
                <w:color w:val="000000"/>
                <w:lang w:eastAsia="ja-JP"/>
              </w:rPr>
              <w:lastRenderedPageBreak/>
              <w:t>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 xml:space="preserve">Servizi istituzionali, generali e di gestione: </w:t>
            </w:r>
            <w:r w:rsidRPr="007137E0">
              <w:rPr>
                <w:rFonts w:ascii="Arial" w:hAnsi="Arial"/>
              </w:rPr>
              <w:lastRenderedPageBreak/>
              <w:t>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lastRenderedPageBreak/>
              <w:t xml:space="preserve">Accesso art. 43 </w:t>
            </w:r>
            <w:proofErr w:type="spellStart"/>
            <w:r w:rsidRPr="007137E0">
              <w:rPr>
                <w:rFonts w:ascii="Arial" w:hAnsi="Arial"/>
                <w:color w:val="000000"/>
              </w:rPr>
              <w:t>co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. 2 del </w:t>
            </w:r>
            <w:proofErr w:type="spellStart"/>
            <w:r w:rsidRPr="007137E0">
              <w:rPr>
                <w:rFonts w:ascii="Arial" w:hAnsi="Arial"/>
                <w:color w:val="000000"/>
              </w:rPr>
              <w:t>T.U.E.L.</w:t>
            </w:r>
            <w:proofErr w:type="spellEnd"/>
            <w:r w:rsidRPr="007137E0">
              <w:rPr>
                <w:rFonts w:ascii="Arial" w:hAnsi="Arial"/>
                <w:color w:val="000000"/>
              </w:rPr>
              <w:t xml:space="preserve"> da </w:t>
            </w:r>
            <w:r w:rsidRPr="007137E0">
              <w:rPr>
                <w:rFonts w:ascii="Arial" w:hAnsi="Arial"/>
                <w:color w:val="000000"/>
              </w:rPr>
              <w:lastRenderedPageBreak/>
              <w:t>parte degli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lastRenderedPageBreak/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Accesso civico D.Lgs</w:t>
            </w:r>
            <w:proofErr w:type="spellStart"/>
            <w:r w:rsidRPr="007137E0">
              <w:rPr>
                <w:rFonts w:ascii="Arial" w:hAnsi="Arial"/>
                <w:color w:val="000000"/>
              </w:rPr>
              <w:t>.33/20</w:t>
            </w:r>
            <w:proofErr w:type="spellEnd"/>
            <w:r w:rsidRPr="007137E0">
              <w:rPr>
                <w:rFonts w:ascii="Arial" w:hAnsi="Arial"/>
                <w:color w:val="000000"/>
              </w:rPr>
              <w:t>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O Accesso, Trasparenza e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  <w:tr w:rsidR="005F6F39" w:rsidRPr="007137E0" w:rsidTr="005B18A1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5F6F39" w:rsidRPr="007137E0" w:rsidRDefault="005F6F39" w:rsidP="005B18A1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5F6F39" w:rsidRPr="007137E0" w:rsidRDefault="005F6F39" w:rsidP="005B18A1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Servizio di supporto: abbonamento a aggiornamenti normativi, banche dati, altri servizi di assistenza/</w:t>
            </w:r>
            <w:proofErr w:type="spellStart"/>
            <w:r w:rsidRPr="007137E0">
              <w:rPr>
                <w:rFonts w:ascii="Arial" w:hAnsi="Arial"/>
                <w:color w:val="000000"/>
              </w:rPr>
              <w:t>consuenza</w:t>
            </w:r>
            <w:proofErr w:type="spellEnd"/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B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5F6F39" w:rsidRPr="007137E0" w:rsidRDefault="005F6F39" w:rsidP="005B18A1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Ufficio Tributi</w:t>
            </w:r>
          </w:p>
        </w:tc>
      </w:tr>
    </w:tbl>
    <w:p w:rsidR="005F6F39" w:rsidRPr="0097161F" w:rsidRDefault="005F6F39" w:rsidP="005F6F39">
      <w:pPr>
        <w:rPr>
          <w:rFonts w:ascii="Arial" w:hAnsi="Arial" w:cs="Arial"/>
        </w:rPr>
      </w:pPr>
    </w:p>
    <w:p w:rsidR="008F358F" w:rsidRPr="0097161F" w:rsidRDefault="008F358F" w:rsidP="00B179D4">
      <w:pPr>
        <w:rPr>
          <w:rFonts w:ascii="Arial" w:hAnsi="Arial" w:cs="Arial"/>
        </w:rPr>
      </w:pPr>
    </w:p>
    <w:sectPr w:rsidR="008F358F" w:rsidRPr="0097161F" w:rsidSect="00DC73B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5AE3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5E5DFA"/>
    <w:rsid w:val="005F6F39"/>
    <w:rsid w:val="00603A87"/>
    <w:rsid w:val="00636309"/>
    <w:rsid w:val="006707EB"/>
    <w:rsid w:val="006D4B26"/>
    <w:rsid w:val="006D675B"/>
    <w:rsid w:val="006F6A58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3310C"/>
    <w:rsid w:val="00D51039"/>
    <w:rsid w:val="00D6715A"/>
    <w:rsid w:val="00DC244A"/>
    <w:rsid w:val="00DC52FD"/>
    <w:rsid w:val="00DC6CCD"/>
    <w:rsid w:val="00DC73BB"/>
    <w:rsid w:val="00DF33B0"/>
    <w:rsid w:val="00E12B04"/>
    <w:rsid w:val="00E31DB6"/>
    <w:rsid w:val="00E54380"/>
    <w:rsid w:val="00E609BB"/>
    <w:rsid w:val="00E612EB"/>
    <w:rsid w:val="00E61B68"/>
    <w:rsid w:val="00E76189"/>
    <w:rsid w:val="00E82897"/>
    <w:rsid w:val="00E86EE7"/>
    <w:rsid w:val="00E93203"/>
    <w:rsid w:val="00EB01FE"/>
    <w:rsid w:val="00EE5926"/>
    <w:rsid w:val="00F16973"/>
    <w:rsid w:val="00F35BA0"/>
    <w:rsid w:val="00F770F9"/>
    <w:rsid w:val="00F82ECD"/>
    <w:rsid w:val="00F93013"/>
    <w:rsid w:val="00FB6AEA"/>
    <w:rsid w:val="00FD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73BB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C73BB"/>
  </w:style>
  <w:style w:type="character" w:customStyle="1" w:styleId="WW8Num1z1">
    <w:name w:val="WW8Num1z1"/>
    <w:rsid w:val="00DC73BB"/>
  </w:style>
  <w:style w:type="character" w:customStyle="1" w:styleId="WW8Num1z2">
    <w:name w:val="WW8Num1z2"/>
    <w:rsid w:val="00DC73BB"/>
  </w:style>
  <w:style w:type="character" w:customStyle="1" w:styleId="WW8Num1z3">
    <w:name w:val="WW8Num1z3"/>
    <w:rsid w:val="00DC73BB"/>
  </w:style>
  <w:style w:type="character" w:customStyle="1" w:styleId="WW8Num1z4">
    <w:name w:val="WW8Num1z4"/>
    <w:rsid w:val="00DC73BB"/>
  </w:style>
  <w:style w:type="character" w:customStyle="1" w:styleId="WW8Num1z5">
    <w:name w:val="WW8Num1z5"/>
    <w:rsid w:val="00DC73BB"/>
  </w:style>
  <w:style w:type="character" w:customStyle="1" w:styleId="WW8Num1z6">
    <w:name w:val="WW8Num1z6"/>
    <w:rsid w:val="00DC73BB"/>
  </w:style>
  <w:style w:type="character" w:customStyle="1" w:styleId="WW8Num1z7">
    <w:name w:val="WW8Num1z7"/>
    <w:rsid w:val="00DC73BB"/>
  </w:style>
  <w:style w:type="character" w:customStyle="1" w:styleId="WW8Num1z8">
    <w:name w:val="WW8Num1z8"/>
    <w:rsid w:val="00DC73BB"/>
  </w:style>
  <w:style w:type="character" w:customStyle="1" w:styleId="WW8Num2z0">
    <w:name w:val="WW8Num2z0"/>
    <w:rsid w:val="00DC73BB"/>
    <w:rPr>
      <w:rFonts w:ascii="Symbol" w:hAnsi="Symbol" w:cs="Symbol"/>
    </w:rPr>
  </w:style>
  <w:style w:type="character" w:customStyle="1" w:styleId="WW8Num2z1">
    <w:name w:val="WW8Num2z1"/>
    <w:rsid w:val="00DC73BB"/>
  </w:style>
  <w:style w:type="character" w:customStyle="1" w:styleId="WW8Num2z2">
    <w:name w:val="WW8Num2z2"/>
    <w:rsid w:val="00DC73BB"/>
  </w:style>
  <w:style w:type="character" w:customStyle="1" w:styleId="WW8Num2z3">
    <w:name w:val="WW8Num2z3"/>
    <w:rsid w:val="00DC73BB"/>
  </w:style>
  <w:style w:type="character" w:customStyle="1" w:styleId="WW8Num2z4">
    <w:name w:val="WW8Num2z4"/>
    <w:rsid w:val="00DC73BB"/>
  </w:style>
  <w:style w:type="character" w:customStyle="1" w:styleId="WW8Num2z5">
    <w:name w:val="WW8Num2z5"/>
    <w:rsid w:val="00DC73BB"/>
  </w:style>
  <w:style w:type="character" w:customStyle="1" w:styleId="WW8Num2z6">
    <w:name w:val="WW8Num2z6"/>
    <w:rsid w:val="00DC73BB"/>
  </w:style>
  <w:style w:type="character" w:customStyle="1" w:styleId="WW8Num2z7">
    <w:name w:val="WW8Num2z7"/>
    <w:rsid w:val="00DC73BB"/>
  </w:style>
  <w:style w:type="character" w:customStyle="1" w:styleId="WW8Num2z8">
    <w:name w:val="WW8Num2z8"/>
    <w:rsid w:val="00DC73BB"/>
  </w:style>
  <w:style w:type="paragraph" w:customStyle="1" w:styleId="Titolo1">
    <w:name w:val="Titolo1"/>
    <w:basedOn w:val="Normale"/>
    <w:next w:val="Corpodeltesto"/>
    <w:rsid w:val="00DC73BB"/>
    <w:pPr>
      <w:keepNext/>
      <w:spacing w:before="240" w:after="120"/>
    </w:pPr>
  </w:style>
  <w:style w:type="paragraph" w:styleId="Corpodeltesto">
    <w:name w:val="Body Text"/>
    <w:basedOn w:val="Normale"/>
    <w:rsid w:val="00DC73BB"/>
    <w:pPr>
      <w:spacing w:after="140" w:line="288" w:lineRule="auto"/>
    </w:pPr>
  </w:style>
  <w:style w:type="paragraph" w:styleId="Elenco">
    <w:name w:val="List"/>
    <w:basedOn w:val="Corpodeltesto"/>
    <w:rsid w:val="00DC73BB"/>
    <w:rPr>
      <w:rFonts w:cs="Mangal"/>
    </w:rPr>
  </w:style>
  <w:style w:type="paragraph" w:styleId="Didascalia">
    <w:name w:val="caption"/>
    <w:basedOn w:val="Normale"/>
    <w:qFormat/>
    <w:rsid w:val="00DC73BB"/>
    <w:pPr>
      <w:suppressLineNumbers/>
      <w:spacing w:before="120" w:after="120"/>
    </w:pPr>
  </w:style>
  <w:style w:type="paragraph" w:customStyle="1" w:styleId="Indice">
    <w:name w:val="Indice"/>
    <w:basedOn w:val="Normale"/>
    <w:rsid w:val="00DC73BB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DC73BB"/>
    <w:pPr>
      <w:suppressLineNumbers/>
    </w:pPr>
  </w:style>
  <w:style w:type="paragraph" w:customStyle="1" w:styleId="Titolotabella">
    <w:name w:val="Titolo tabella"/>
    <w:basedOn w:val="Contenutotabella"/>
    <w:rsid w:val="00DC73BB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  <w:style w:type="paragraph" w:styleId="Nessunaspaziatura">
    <w:name w:val="No Spacing"/>
    <w:uiPriority w:val="1"/>
    <w:qFormat/>
    <w:rsid w:val="00E76189"/>
    <w:rPr>
      <w:rFonts w:eastAsia="PMingLiU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5A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5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26</Pages>
  <Words>7494</Words>
  <Characters>42716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50110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segretario</cp:lastModifiedBy>
  <cp:revision>14</cp:revision>
  <cp:lastPrinted>1900-12-31T23:00:00Z</cp:lastPrinted>
  <dcterms:created xsi:type="dcterms:W3CDTF">2016-12-02T18:01:00Z</dcterms:created>
  <dcterms:modified xsi:type="dcterms:W3CDTF">2017-02-25T09:46:00Z</dcterms:modified>
</cp:coreProperties>
</file>